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附件1：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2015年大学生创新创业计划项目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结题材料清单</w:t>
      </w:r>
    </w:p>
    <w:p>
      <w:pPr>
        <w:jc w:val="left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项目负责人：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项目名称: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提交时间：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3303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序号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份数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备注说明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①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实物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□、</w:t>
            </w:r>
          </w:p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设计说明书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商业计划书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□、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等（任选其一）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②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结题申请书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③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研究总结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④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相关证明材料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（如获奖证书等）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注：1、项目负责人须在规定的结题时间（2016年11月10号）按“材料清单”要求，提交结题材料（“材料清单”贴档案袋封面），地址：学院行政楼科研处435办公室，联系电话：0851-88506065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2、①②③④电子档以“项目批准编号+项目负责人姓名”打包发送至2929769196@qq.com。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63DFE"/>
    <w:rsid w:val="44763D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2016-04-12T07:52:00Z</dcterms:created>
  <dc:creator>科研处435</dc:creator>
  <cp:lastModifiedBy>科研处435</cp:lastModifiedBy>
  <dcterms:modified xsi:type="dcterms:W3CDTF">2016-04-12T07:52:40Z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